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C2" w:rsidRDefault="00AD5AE8" w:rsidP="007465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22975" cy="8252450"/>
            <wp:effectExtent l="0" t="0" r="0" b="0"/>
            <wp:docPr id="2" name="Рисунок 2" descr="F:\24-25\Новая папка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Новая папка\IMG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82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C2" w:rsidRDefault="007465C2" w:rsidP="007465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5C2" w:rsidRDefault="007465C2" w:rsidP="007465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5C2" w:rsidRDefault="007465C2" w:rsidP="007465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5C2" w:rsidRDefault="007465C2" w:rsidP="007465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B1E" w:rsidRDefault="007465C2" w:rsidP="007465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66B1E" w:rsidRDefault="00F66B1E" w:rsidP="0035520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86" w:rsidRPr="00AD5AE8" w:rsidRDefault="00F16A4E" w:rsidP="0035520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5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Планируемые результаты освоения</w:t>
      </w:r>
      <w:r w:rsidR="00034B86" w:rsidRPr="00AD5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1A12" w:rsidRPr="00AD5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курса</w:t>
      </w:r>
      <w:r w:rsidR="00592A83" w:rsidRPr="00AD5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C614A" w:rsidRPr="00AD5AE8" w:rsidRDefault="00224C67" w:rsidP="0035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</w:t>
      </w:r>
      <w:r w:rsidR="00F66B1E" w:rsidRPr="00AD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курса</w:t>
      </w:r>
      <w:r w:rsidR="00E046EA" w:rsidRPr="00AD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на достижение следующих личностных, метапредметных и предметных результатов обучения (сформулированы на основе ФГОС</w:t>
      </w:r>
      <w:r w:rsidR="0035520A" w:rsidRPr="00AD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</w:t>
      </w:r>
      <w:r w:rsidRPr="00AD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списка общеучебных умений и способов </w:t>
      </w:r>
      <w:r w:rsidR="009A34D0" w:rsidRPr="00AD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действий)</w:t>
      </w:r>
      <w:r w:rsidRPr="00AD5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46E07" w:rsidRPr="00E046EA" w:rsidRDefault="00F16A4E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Личностные результаты</w:t>
      </w:r>
      <w:r w:rsidR="00E46E07" w:rsidRPr="00E046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самостоятельным решениям в области управления личными финансами;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сформированность сознательн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активного и ответственного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финансовом рынке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поведения личности, уважающей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 осознающей свою ответствен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за решения, принимаемые в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взаимодействия с финансовыми институтами;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прав и обязанно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в сфере управления личными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вести диалог с членами семьи, представителями финансовых институтов по вопроса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управления личными финансами,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достигать в нём взаимопонимания;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и способность к финансовому образованию и самообразованию во взрослой жизни;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</w:t>
      </w:r>
      <w:proofErr w:type="gramStart"/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</w:t>
      </w:r>
    </w:p>
    <w:p w:rsidR="00E46E07" w:rsidRPr="00E46E07" w:rsidRDefault="00F16A4E" w:rsidP="0035520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="00E46E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выявлять альтернативные пути достижения поставленных финансовых целей;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и готовность к самостоятел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ьному поиску методов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финансовых проблем;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ориентироваться в 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источниках информации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характера, критичес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оценивать и интерпретировать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получаемую из различных источников;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E46E07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общаться и взаимодействовать с учащимися и педагогом в рамках занятий по финансовой грамотности.</w:t>
      </w:r>
    </w:p>
    <w:p w:rsidR="005D1FE3" w:rsidRPr="00571ADD" w:rsidRDefault="005D1FE3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E07" w:rsidRPr="00571ADD" w:rsidRDefault="00F16A4E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сборы; налоговая система; ИНН;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вычет; пеня по налогам; пенсия; пенсионная система; пенсионн</w:t>
      </w:r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накопления;</w:t>
      </w:r>
      <w:proofErr w:type="gramEnd"/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бизнес; </w:t>
      </w:r>
      <w:proofErr w:type="spellStart"/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="00E0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бизнес-план; бизнес-ангел; 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венчурный предприниматель; финансовое мошенничество; финансовые пирамиды;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04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владение знанием</w:t>
      </w:r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целях управления личными финансами,</w:t>
      </w:r>
    </w:p>
    <w:p w:rsidR="00E46E07" w:rsidRPr="00571ADD" w:rsidRDefault="00E46E07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мотивах</w:t>
      </w:r>
      <w:proofErr w:type="gramEnd"/>
      <w:r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сбережений, возможностях и ограничениях использования заёмных средств;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анковские продукты и привлечения кредитов;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финансовых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 и способах минимизации их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 для семейного бюджета;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функционировании страхового рынка, субъектах страхования, страховых продуктах и их специфике;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фондо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рынка, основных участниках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 рынка, ценных бумагах, обращающихся на фондовом рынке, и особенностях инвестирования в них;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устройстве налогово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системы государства, правилах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сионной системы в России, видах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пенсий, факторах,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еляющих размер пенсии, способах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будущей пенсии;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функцион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ирования и организации бизнеса,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бизнес-плана,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алогообложении малого бизнеса и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 его финансирования;</w:t>
      </w:r>
    </w:p>
    <w:p w:rsidR="00E46E07" w:rsidRPr="00571ADD" w:rsidRDefault="00E046EA" w:rsidP="003552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видах 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мошенничеств и особенностях их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особах идентификации финансовых </w:t>
      </w:r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</w:t>
      </w:r>
      <w:proofErr w:type="gramStart"/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="00E46E07" w:rsidRPr="00571A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предлагаемых финансовых продуктов.</w:t>
      </w:r>
    </w:p>
    <w:p w:rsidR="00E46E07" w:rsidRPr="00592A83" w:rsidRDefault="00E46E07" w:rsidP="003552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862" w:rsidRPr="00592A83" w:rsidRDefault="00791AA3" w:rsidP="003552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517AF" w:rsidRPr="00592A83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592A83" w:rsidRPr="00592A83">
        <w:rPr>
          <w:rFonts w:ascii="Times New Roman" w:hAnsi="Times New Roman" w:cs="Times New Roman"/>
          <w:b/>
          <w:sz w:val="24"/>
          <w:szCs w:val="24"/>
        </w:rPr>
        <w:t>.</w:t>
      </w:r>
    </w:p>
    <w:p w:rsidR="002D747A" w:rsidRDefault="00E046EA" w:rsidP="0035520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6EA">
        <w:rPr>
          <w:rFonts w:ascii="Times New Roman" w:hAnsi="Times New Roman" w:cs="Times New Roman"/>
          <w:sz w:val="24"/>
          <w:szCs w:val="24"/>
        </w:rPr>
        <w:t xml:space="preserve">Курс финансовой грамотности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</w:t>
      </w:r>
      <w:proofErr w:type="gramStart"/>
      <w:r w:rsidR="00935ED9">
        <w:rPr>
          <w:rFonts w:ascii="Times New Roman" w:hAnsi="Times New Roman" w:cs="Times New Roman"/>
          <w:sz w:val="24"/>
          <w:szCs w:val="24"/>
        </w:rPr>
        <w:t>об</w:t>
      </w:r>
      <w:r w:rsidRPr="00E046EA">
        <w:rPr>
          <w:rFonts w:ascii="Times New Roman" w:hAnsi="Times New Roman" w:cs="Times New Roman"/>
          <w:sz w:val="24"/>
          <w:szCs w:val="24"/>
        </w:rPr>
        <w:t>уча</w:t>
      </w:r>
      <w:r w:rsidR="00935ED9">
        <w:rPr>
          <w:rFonts w:ascii="Times New Roman" w:hAnsi="Times New Roman" w:cs="Times New Roman"/>
          <w:sz w:val="24"/>
          <w:szCs w:val="24"/>
        </w:rPr>
        <w:t>ю</w:t>
      </w:r>
      <w:r w:rsidRPr="00E046EA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E046EA">
        <w:rPr>
          <w:rFonts w:ascii="Times New Roman" w:hAnsi="Times New Roman" w:cs="Times New Roman"/>
          <w:sz w:val="24"/>
          <w:szCs w:val="24"/>
        </w:rPr>
        <w:t xml:space="preserve"> имел возможность изучить все вопросы для успешного решения в будущем стоящих перед ним финансовых задач.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5964"/>
        <w:gridCol w:w="1615"/>
      </w:tblGrid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5" w:type="dxa"/>
          </w:tcPr>
          <w:p w:rsidR="00622FC7" w:rsidRPr="00E046EA" w:rsidRDefault="00622FC7" w:rsidP="00935E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Банки: чем они могут быть вам полезны в жизни</w:t>
            </w:r>
          </w:p>
        </w:tc>
        <w:tc>
          <w:tcPr>
            <w:tcW w:w="1615" w:type="dxa"/>
            <w:vAlign w:val="center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615" w:type="dxa"/>
            <w:vAlign w:val="center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Налоги: почему их надо платить и чем грозит неуплата</w:t>
            </w:r>
          </w:p>
        </w:tc>
        <w:tc>
          <w:tcPr>
            <w:tcW w:w="1615" w:type="dxa"/>
            <w:vAlign w:val="center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615" w:type="dxa"/>
            <w:vAlign w:val="center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1615" w:type="dxa"/>
            <w:vAlign w:val="center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Финансовые мошенничества: как распознать и не стать жертвой</w:t>
            </w:r>
          </w:p>
        </w:tc>
        <w:tc>
          <w:tcPr>
            <w:tcW w:w="1615" w:type="dxa"/>
            <w:vAlign w:val="center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старость: возможности пенсионного  накопления</w:t>
            </w:r>
          </w:p>
        </w:tc>
        <w:tc>
          <w:tcPr>
            <w:tcW w:w="1615" w:type="dxa"/>
            <w:vAlign w:val="center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2FC7" w:rsidRPr="00E046EA" w:rsidTr="00CD722F">
        <w:tc>
          <w:tcPr>
            <w:tcW w:w="609" w:type="dxa"/>
          </w:tcPr>
          <w:p w:rsidR="00622FC7" w:rsidRPr="00E046EA" w:rsidRDefault="00622FC7" w:rsidP="0035520A">
            <w:pPr>
              <w:numPr>
                <w:ilvl w:val="0"/>
                <w:numId w:val="40"/>
              </w:num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622FC7" w:rsidRPr="00E046EA" w:rsidRDefault="00622FC7" w:rsidP="0035520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E046EA">
              <w:rPr>
                <w:rFonts w:ascii="Times New Roman" w:hAnsi="Times New Roman" w:cs="Times New Roman"/>
                <w:sz w:val="24"/>
                <w:szCs w:val="24"/>
              </w:rPr>
              <w:t xml:space="preserve"> по курсу</w:t>
            </w:r>
          </w:p>
        </w:tc>
        <w:tc>
          <w:tcPr>
            <w:tcW w:w="1615" w:type="dxa"/>
            <w:vAlign w:val="center"/>
          </w:tcPr>
          <w:p w:rsidR="00622FC7" w:rsidRPr="00E046EA" w:rsidRDefault="00622FC7" w:rsidP="00355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5520A" w:rsidRPr="00E046EA" w:rsidRDefault="0035520A" w:rsidP="003552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67" w:rsidRDefault="00F517AF" w:rsidP="003552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83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592A83" w:rsidRPr="00592A83">
        <w:rPr>
          <w:rFonts w:ascii="Times New Roman" w:hAnsi="Times New Roman" w:cs="Times New Roman"/>
          <w:b/>
          <w:sz w:val="24"/>
          <w:szCs w:val="24"/>
        </w:rPr>
        <w:t>.</w:t>
      </w:r>
    </w:p>
    <w:p w:rsidR="00CD722F" w:rsidRPr="00592A83" w:rsidRDefault="00CD722F" w:rsidP="003552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4997" w:type="pct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838"/>
        <w:gridCol w:w="1959"/>
        <w:gridCol w:w="5303"/>
      </w:tblGrid>
      <w:tr w:rsidR="00F16A4E" w:rsidRPr="00F16A4E" w:rsidTr="005D1FE3">
        <w:trPr>
          <w:trHeight w:val="70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F16A4E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F16A4E" w:rsidRDefault="004A2560" w:rsidP="0035520A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F16A4E" w:rsidRDefault="004A2560" w:rsidP="0035520A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16A4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Характеристи</w:t>
            </w:r>
          </w:p>
          <w:p w:rsidR="004A2560" w:rsidRPr="00F16A4E" w:rsidRDefault="004A2560" w:rsidP="0035520A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ка основных видов деятельности обучающихся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F16A4E" w:rsidRDefault="004A2560" w:rsidP="0035520A">
            <w:pPr>
              <w:spacing w:after="0"/>
              <w:ind w:left="34" w:right="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Базовые понятия, личностные характеристики и установки, умения, компетенции</w:t>
            </w:r>
          </w:p>
        </w:tc>
      </w:tr>
      <w:tr w:rsidR="00F16A4E" w:rsidRPr="00F16A4E" w:rsidTr="005D1FE3">
        <w:trPr>
          <w:trHeight w:val="113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F16A4E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Банки: чем они могут быть вам полезны в жизни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F16A4E" w:rsidRDefault="004A2560" w:rsidP="002B07B0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B07B0"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F16A4E" w:rsidRDefault="004A2560" w:rsidP="0035520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деятельность</w:t>
            </w:r>
            <w:r w:rsidR="00DC527A"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C527A"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F16A4E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ская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F16A4E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Банковская система, коммерческий банк, депозит, система страхования вкладов, кредит, кредитная история, процент, ипотека, кредитная карта, авто-кредитование, потребительское кредитование.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подходящий вид вложения денежных сре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в б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в б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анке.</w:t>
            </w:r>
          </w:p>
        </w:tc>
      </w:tr>
      <w:tr w:rsidR="00F16A4E" w:rsidRPr="00F16A4E" w:rsidTr="005D1FE3">
        <w:trPr>
          <w:trHeight w:val="70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F16A4E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Фондовый рынок: как его использовать для роста </w:t>
            </w: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доходов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F16A4E" w:rsidRDefault="004A2560" w:rsidP="002B07B0">
            <w:pPr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2B07B0"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F16A4E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F16A4E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ская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Базовые понятия и знания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Фондовый рынок, ценная бумага, акция, облигация, вексель, пай, паевой инвестиционный фонд, общий фонд банковского управления, брокер, дилер, валюта, </w:t>
            </w: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валютный курс, рынок FOREX.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Понятие фондового рынка, виды ценных бумаг, разновидности паевых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Компетенции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      </w:r>
          </w:p>
        </w:tc>
      </w:tr>
      <w:tr w:rsidR="00F16A4E" w:rsidRPr="00F16A4E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F16A4E" w:rsidRDefault="004A2560" w:rsidP="0035520A">
            <w:pPr>
              <w:spacing w:after="0"/>
              <w:ind w:firstLine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Налоги: почему их надо платить и чем грозит неуплата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F16A4E" w:rsidRDefault="002B07B0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F16A4E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F16A4E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ская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Налоговая система, налоги, пошлины, сборы, ИНН, налоговый вычет, пеня по налогам, налоговая декларация.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необходимости уплаты налогов, понимание своих прав и обязанностей в сфере налогообложения, ориентация в действующей </w:t>
            </w: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системе налогообложения.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Организовывать свои отношения с налоговыми органами, своевременно реагировать на изменения в налоговом законодательстве.                                                                </w:t>
            </w:r>
          </w:p>
        </w:tc>
      </w:tr>
      <w:tr w:rsidR="00F16A4E" w:rsidRPr="00F16A4E" w:rsidTr="005D1FE3">
        <w:trPr>
          <w:trHeight w:val="81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F16A4E" w:rsidRDefault="004A2560" w:rsidP="0035520A">
            <w:pPr>
              <w:spacing w:after="0"/>
              <w:ind w:firstLine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Страхование: что и как надо страховать, чтобы не попасть в беду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F16A4E" w:rsidRDefault="004A2560" w:rsidP="002B07B0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B07B0"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F16A4E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F16A4E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ская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</w:t>
            </w: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жизненной ситуации, оценивать надёжность страховой компании, оценивать правильность и прозрачность условий страхования.</w:t>
            </w:r>
          </w:p>
        </w:tc>
      </w:tr>
      <w:tr w:rsidR="00F16A4E" w:rsidRPr="00F16A4E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560" w:rsidRPr="00F16A4E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Собственный бизнес: как создать  и не потерять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F16A4E" w:rsidRDefault="004A2560" w:rsidP="002B07B0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B07B0"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7A" w:rsidRPr="00F16A4E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F16A4E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ская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  </w:t>
            </w:r>
          </w:p>
        </w:tc>
      </w:tr>
      <w:tr w:rsidR="00F16A4E" w:rsidRPr="00F16A4E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560" w:rsidRPr="00F16A4E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Финансовые мошенничества: как распознать и не стать жертвой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Pr="00F16A4E" w:rsidRDefault="004A2560" w:rsidP="002B07B0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B07B0"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27A" w:rsidRPr="00F16A4E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Познавательная деятельность, </w:t>
            </w:r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F16A4E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ская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</w:t>
            </w:r>
            <w:proofErr w:type="spell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Хайп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фишинг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фарминг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Виды рисков при осуществлении финансовых операций, способы защиты от финансовых мошенничеств, знания о признаках финансовой пирамиды.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Понимание взаимосвязей риск – доходность </w:t>
            </w: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      </w:r>
            <w:proofErr w:type="spell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фишинговый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сайт от подлинного, защитить себя от </w:t>
            </w:r>
            <w:proofErr w:type="spell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фарминга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фишинга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      </w:r>
          </w:p>
        </w:tc>
      </w:tr>
      <w:tr w:rsidR="00F16A4E" w:rsidRPr="00F16A4E" w:rsidTr="005D1FE3">
        <w:trPr>
          <w:trHeight w:val="769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27A" w:rsidRPr="00F16A4E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</w:t>
            </w:r>
          </w:p>
          <w:p w:rsidR="004A2560" w:rsidRDefault="004A2560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старость: возможности пенсионного накопления</w:t>
            </w: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Pr="00F16A4E" w:rsidRDefault="007465C2" w:rsidP="003552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60" w:rsidRDefault="002B07B0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5C2" w:rsidRPr="00F16A4E" w:rsidRDefault="007465C2" w:rsidP="0035520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27A" w:rsidRPr="00F16A4E" w:rsidRDefault="00DC527A" w:rsidP="0035520A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Познавательная деятельность, </w:t>
            </w:r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познавательные беседы, исследователь</w:t>
            </w:r>
          </w:p>
          <w:p w:rsidR="004A2560" w:rsidRPr="00F16A4E" w:rsidRDefault="00DC527A" w:rsidP="00355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ская</w:t>
            </w:r>
            <w:proofErr w:type="spell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практика </w:t>
            </w:r>
            <w:proofErr w:type="gramStart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6A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интеллектуальные игры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Базовые понятия и знания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Пенсия, пенсионная система, пенсионный фонд, управляющая компания, негосударственное пенсионное обеспечение.  Способы финансового обеспечения в старости, основания получения пенсии по старости, знание о существующих программах пенсионного обеспечения.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 характеристики и установки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Умения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      </w:r>
          </w:p>
          <w:p w:rsidR="004A2560" w:rsidRPr="00F16A4E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Компетенции</w:t>
            </w:r>
          </w:p>
          <w:p w:rsidR="004A2560" w:rsidRDefault="004A2560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собственными пенсионными </w:t>
            </w:r>
            <w:r w:rsidRPr="00F16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      </w:r>
          </w:p>
          <w:p w:rsidR="007465C2" w:rsidRPr="00F16A4E" w:rsidRDefault="007465C2" w:rsidP="0035520A">
            <w:pPr>
              <w:spacing w:after="0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76D23" w:rsidRPr="00F16A4E" w:rsidRDefault="00A76D23" w:rsidP="003552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A76D23" w:rsidRPr="00F16A4E" w:rsidSect="0035520A">
      <w:footerReference w:type="default" r:id="rId10"/>
      <w:footerReference w:type="first" r:id="rId11"/>
      <w:pgSz w:w="11906" w:h="16838"/>
      <w:pgMar w:top="720" w:right="720" w:bottom="72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C3" w:rsidRDefault="006E6DC3" w:rsidP="00592A83">
      <w:pPr>
        <w:spacing w:after="0" w:line="240" w:lineRule="auto"/>
      </w:pPr>
      <w:r>
        <w:separator/>
      </w:r>
    </w:p>
  </w:endnote>
  <w:endnote w:type="continuationSeparator" w:id="0">
    <w:p w:rsidR="006E6DC3" w:rsidRDefault="006E6DC3" w:rsidP="0059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374873"/>
      <w:docPartObj>
        <w:docPartGallery w:val="Page Numbers (Bottom of Page)"/>
        <w:docPartUnique/>
      </w:docPartObj>
    </w:sdtPr>
    <w:sdtEndPr/>
    <w:sdtContent>
      <w:p w:rsidR="00D379FC" w:rsidRDefault="00B443ED">
        <w:pPr>
          <w:pStyle w:val="af2"/>
          <w:jc w:val="right"/>
        </w:pPr>
        <w:r>
          <w:fldChar w:fldCharType="begin"/>
        </w:r>
        <w:r w:rsidR="00D379FC">
          <w:instrText>PAGE   \* MERGEFORMAT</w:instrText>
        </w:r>
        <w:r>
          <w:fldChar w:fldCharType="separate"/>
        </w:r>
        <w:r w:rsidR="00AD5AE8">
          <w:rPr>
            <w:noProof/>
          </w:rPr>
          <w:t>9</w:t>
        </w:r>
        <w:r>
          <w:fldChar w:fldCharType="end"/>
        </w:r>
      </w:p>
    </w:sdtContent>
  </w:sdt>
  <w:p w:rsidR="00D379FC" w:rsidRDefault="00D379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212962"/>
      <w:docPartObj>
        <w:docPartGallery w:val="Page Numbers (Bottom of Page)"/>
        <w:docPartUnique/>
      </w:docPartObj>
    </w:sdtPr>
    <w:sdtEndPr/>
    <w:sdtContent>
      <w:p w:rsidR="00D379FC" w:rsidRDefault="00B443ED">
        <w:pPr>
          <w:pStyle w:val="af2"/>
          <w:jc w:val="right"/>
        </w:pPr>
        <w:r>
          <w:fldChar w:fldCharType="begin"/>
        </w:r>
        <w:r w:rsidR="00D379FC">
          <w:instrText>PAGE   \* MERGEFORMAT</w:instrText>
        </w:r>
        <w:r>
          <w:fldChar w:fldCharType="separate"/>
        </w:r>
        <w:r w:rsidR="00AD5AE8">
          <w:rPr>
            <w:noProof/>
          </w:rPr>
          <w:t>1</w:t>
        </w:r>
        <w:r>
          <w:fldChar w:fldCharType="end"/>
        </w:r>
      </w:p>
    </w:sdtContent>
  </w:sdt>
  <w:p w:rsidR="00D379FC" w:rsidRDefault="00D379F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C3" w:rsidRDefault="006E6DC3" w:rsidP="00592A83">
      <w:pPr>
        <w:spacing w:after="0" w:line="240" w:lineRule="auto"/>
      </w:pPr>
      <w:r>
        <w:separator/>
      </w:r>
    </w:p>
  </w:footnote>
  <w:footnote w:type="continuationSeparator" w:id="0">
    <w:p w:rsidR="006E6DC3" w:rsidRDefault="006E6DC3" w:rsidP="00592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1642"/>
    <w:multiLevelType w:val="multilevel"/>
    <w:tmpl w:val="253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32B6"/>
    <w:multiLevelType w:val="hybridMultilevel"/>
    <w:tmpl w:val="C2328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C2B36"/>
    <w:multiLevelType w:val="multilevel"/>
    <w:tmpl w:val="DD8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A30EB"/>
    <w:multiLevelType w:val="hybridMultilevel"/>
    <w:tmpl w:val="02746002"/>
    <w:lvl w:ilvl="0" w:tplc="BD804A26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5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7"/>
  </w:num>
  <w:num w:numId="10">
    <w:abstractNumId w:val="29"/>
  </w:num>
  <w:num w:numId="11">
    <w:abstractNumId w:val="4"/>
  </w:num>
  <w:num w:numId="12">
    <w:abstractNumId w:val="19"/>
  </w:num>
  <w:num w:numId="13">
    <w:abstractNumId w:val="12"/>
  </w:num>
  <w:num w:numId="14">
    <w:abstractNumId w:val="31"/>
  </w:num>
  <w:num w:numId="15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2"/>
  </w:num>
  <w:num w:numId="18">
    <w:abstractNumId w:val="17"/>
  </w:num>
  <w:num w:numId="19">
    <w:abstractNumId w:val="15"/>
  </w:num>
  <w:num w:numId="20">
    <w:abstractNumId w:val="5"/>
  </w:num>
  <w:num w:numId="21">
    <w:abstractNumId w:val="23"/>
  </w:num>
  <w:num w:numId="22">
    <w:abstractNumId w:val="33"/>
  </w:num>
  <w:num w:numId="23">
    <w:abstractNumId w:val="2"/>
  </w:num>
  <w:num w:numId="24">
    <w:abstractNumId w:val="13"/>
  </w:num>
  <w:num w:numId="25">
    <w:abstractNumId w:val="26"/>
  </w:num>
  <w:num w:numId="26">
    <w:abstractNumId w:val="8"/>
  </w:num>
  <w:num w:numId="27">
    <w:abstractNumId w:val="6"/>
  </w:num>
  <w:num w:numId="28">
    <w:abstractNumId w:val="25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8"/>
  </w:num>
  <w:num w:numId="32">
    <w:abstractNumId w:val="0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8"/>
  </w:num>
  <w:num w:numId="36">
    <w:abstractNumId w:val="11"/>
  </w:num>
  <w:num w:numId="37">
    <w:abstractNumId w:val="21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C51"/>
    <w:rsid w:val="00034B86"/>
    <w:rsid w:val="000362D3"/>
    <w:rsid w:val="00040DDA"/>
    <w:rsid w:val="00043060"/>
    <w:rsid w:val="00055213"/>
    <w:rsid w:val="00063B09"/>
    <w:rsid w:val="00073E7D"/>
    <w:rsid w:val="000805B6"/>
    <w:rsid w:val="000A73B5"/>
    <w:rsid w:val="000B3383"/>
    <w:rsid w:val="000C7F9B"/>
    <w:rsid w:val="000D5253"/>
    <w:rsid w:val="000E0240"/>
    <w:rsid w:val="000E1827"/>
    <w:rsid w:val="000F0F7F"/>
    <w:rsid w:val="00104900"/>
    <w:rsid w:val="001064C5"/>
    <w:rsid w:val="0010677D"/>
    <w:rsid w:val="00117A9C"/>
    <w:rsid w:val="00160755"/>
    <w:rsid w:val="0016115C"/>
    <w:rsid w:val="00167A46"/>
    <w:rsid w:val="00176538"/>
    <w:rsid w:val="00180F31"/>
    <w:rsid w:val="00191F8C"/>
    <w:rsid w:val="001A7DEB"/>
    <w:rsid w:val="001C6DDD"/>
    <w:rsid w:val="001D604B"/>
    <w:rsid w:val="00224C67"/>
    <w:rsid w:val="00237292"/>
    <w:rsid w:val="00267129"/>
    <w:rsid w:val="00275768"/>
    <w:rsid w:val="00280F91"/>
    <w:rsid w:val="00294F99"/>
    <w:rsid w:val="002B07B0"/>
    <w:rsid w:val="002B1C2A"/>
    <w:rsid w:val="002B41AE"/>
    <w:rsid w:val="002C26AA"/>
    <w:rsid w:val="002D747A"/>
    <w:rsid w:val="002F56FA"/>
    <w:rsid w:val="002F684B"/>
    <w:rsid w:val="0030390D"/>
    <w:rsid w:val="00304146"/>
    <w:rsid w:val="00320A45"/>
    <w:rsid w:val="0033286C"/>
    <w:rsid w:val="00344955"/>
    <w:rsid w:val="0035520A"/>
    <w:rsid w:val="00357FA2"/>
    <w:rsid w:val="00391C51"/>
    <w:rsid w:val="003B27A6"/>
    <w:rsid w:val="003B663B"/>
    <w:rsid w:val="003D15CD"/>
    <w:rsid w:val="00402606"/>
    <w:rsid w:val="00403CD5"/>
    <w:rsid w:val="004152AE"/>
    <w:rsid w:val="00441482"/>
    <w:rsid w:val="00443F9A"/>
    <w:rsid w:val="004443FF"/>
    <w:rsid w:val="00461F0D"/>
    <w:rsid w:val="00471F85"/>
    <w:rsid w:val="0049343F"/>
    <w:rsid w:val="00495CA8"/>
    <w:rsid w:val="004A2560"/>
    <w:rsid w:val="004B1465"/>
    <w:rsid w:val="004C776D"/>
    <w:rsid w:val="004C7D02"/>
    <w:rsid w:val="004D25D9"/>
    <w:rsid w:val="004D6EFD"/>
    <w:rsid w:val="004E3E0D"/>
    <w:rsid w:val="004F103D"/>
    <w:rsid w:val="004F4696"/>
    <w:rsid w:val="00505B90"/>
    <w:rsid w:val="0051337D"/>
    <w:rsid w:val="00524323"/>
    <w:rsid w:val="0054130C"/>
    <w:rsid w:val="00544B36"/>
    <w:rsid w:val="005567D3"/>
    <w:rsid w:val="00571ADD"/>
    <w:rsid w:val="00572B9B"/>
    <w:rsid w:val="00576D12"/>
    <w:rsid w:val="00585445"/>
    <w:rsid w:val="00592A83"/>
    <w:rsid w:val="00597396"/>
    <w:rsid w:val="005D1FE3"/>
    <w:rsid w:val="005D436D"/>
    <w:rsid w:val="005E23CD"/>
    <w:rsid w:val="005F3F65"/>
    <w:rsid w:val="00622FC7"/>
    <w:rsid w:val="00637308"/>
    <w:rsid w:val="00647F1D"/>
    <w:rsid w:val="00674E54"/>
    <w:rsid w:val="00677AA1"/>
    <w:rsid w:val="00687B58"/>
    <w:rsid w:val="006B4F84"/>
    <w:rsid w:val="006C4182"/>
    <w:rsid w:val="006D252A"/>
    <w:rsid w:val="006E2C6D"/>
    <w:rsid w:val="006E6412"/>
    <w:rsid w:val="006E6DC3"/>
    <w:rsid w:val="006F7797"/>
    <w:rsid w:val="007020B4"/>
    <w:rsid w:val="007112B8"/>
    <w:rsid w:val="007143AE"/>
    <w:rsid w:val="0071652D"/>
    <w:rsid w:val="007231AA"/>
    <w:rsid w:val="007465C2"/>
    <w:rsid w:val="007501BD"/>
    <w:rsid w:val="00751A6D"/>
    <w:rsid w:val="00761BFF"/>
    <w:rsid w:val="007646E7"/>
    <w:rsid w:val="0076522C"/>
    <w:rsid w:val="007727F7"/>
    <w:rsid w:val="00791AA3"/>
    <w:rsid w:val="007C5406"/>
    <w:rsid w:val="007D45C4"/>
    <w:rsid w:val="008113BC"/>
    <w:rsid w:val="00816B58"/>
    <w:rsid w:val="00832709"/>
    <w:rsid w:val="00833DD5"/>
    <w:rsid w:val="00841028"/>
    <w:rsid w:val="0085117F"/>
    <w:rsid w:val="008554AF"/>
    <w:rsid w:val="0086789C"/>
    <w:rsid w:val="008A1878"/>
    <w:rsid w:val="008B184E"/>
    <w:rsid w:val="008B3B89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35ED9"/>
    <w:rsid w:val="00943B42"/>
    <w:rsid w:val="009474DF"/>
    <w:rsid w:val="00952A4A"/>
    <w:rsid w:val="009848B6"/>
    <w:rsid w:val="00987D40"/>
    <w:rsid w:val="00992652"/>
    <w:rsid w:val="009A34D0"/>
    <w:rsid w:val="009C27DE"/>
    <w:rsid w:val="009E6845"/>
    <w:rsid w:val="009F2DCB"/>
    <w:rsid w:val="00A04665"/>
    <w:rsid w:val="00A138DD"/>
    <w:rsid w:val="00A220A6"/>
    <w:rsid w:val="00A25563"/>
    <w:rsid w:val="00A32B39"/>
    <w:rsid w:val="00A34611"/>
    <w:rsid w:val="00A50536"/>
    <w:rsid w:val="00A55243"/>
    <w:rsid w:val="00A639A2"/>
    <w:rsid w:val="00A76D23"/>
    <w:rsid w:val="00A95AC8"/>
    <w:rsid w:val="00AB60A4"/>
    <w:rsid w:val="00AD5AE8"/>
    <w:rsid w:val="00AE66FA"/>
    <w:rsid w:val="00AF6AF2"/>
    <w:rsid w:val="00B06846"/>
    <w:rsid w:val="00B07228"/>
    <w:rsid w:val="00B07EEB"/>
    <w:rsid w:val="00B11AF7"/>
    <w:rsid w:val="00B2489B"/>
    <w:rsid w:val="00B37206"/>
    <w:rsid w:val="00B443ED"/>
    <w:rsid w:val="00B62DC2"/>
    <w:rsid w:val="00B63FE0"/>
    <w:rsid w:val="00B66185"/>
    <w:rsid w:val="00B90C86"/>
    <w:rsid w:val="00B90E9F"/>
    <w:rsid w:val="00B96C43"/>
    <w:rsid w:val="00BA5A4F"/>
    <w:rsid w:val="00BD509A"/>
    <w:rsid w:val="00BD7C43"/>
    <w:rsid w:val="00BF6ABE"/>
    <w:rsid w:val="00C2450F"/>
    <w:rsid w:val="00C325D8"/>
    <w:rsid w:val="00C36B99"/>
    <w:rsid w:val="00C462BB"/>
    <w:rsid w:val="00C474A5"/>
    <w:rsid w:val="00C4755B"/>
    <w:rsid w:val="00C51D23"/>
    <w:rsid w:val="00C52A4B"/>
    <w:rsid w:val="00C94480"/>
    <w:rsid w:val="00CA2F5A"/>
    <w:rsid w:val="00CB7629"/>
    <w:rsid w:val="00CD64CC"/>
    <w:rsid w:val="00CD722F"/>
    <w:rsid w:val="00D00862"/>
    <w:rsid w:val="00D06AFF"/>
    <w:rsid w:val="00D14CFD"/>
    <w:rsid w:val="00D33B6C"/>
    <w:rsid w:val="00D36A2C"/>
    <w:rsid w:val="00D379FC"/>
    <w:rsid w:val="00D41BC5"/>
    <w:rsid w:val="00D57DC5"/>
    <w:rsid w:val="00D746DE"/>
    <w:rsid w:val="00DA431E"/>
    <w:rsid w:val="00DB331A"/>
    <w:rsid w:val="00DC1A12"/>
    <w:rsid w:val="00DC2EBC"/>
    <w:rsid w:val="00DC4865"/>
    <w:rsid w:val="00DC4B05"/>
    <w:rsid w:val="00DC527A"/>
    <w:rsid w:val="00DE7A67"/>
    <w:rsid w:val="00DF463D"/>
    <w:rsid w:val="00DF6ECE"/>
    <w:rsid w:val="00E046EA"/>
    <w:rsid w:val="00E05899"/>
    <w:rsid w:val="00E204C1"/>
    <w:rsid w:val="00E32674"/>
    <w:rsid w:val="00E35EC6"/>
    <w:rsid w:val="00E407DC"/>
    <w:rsid w:val="00E46E07"/>
    <w:rsid w:val="00E567CF"/>
    <w:rsid w:val="00E60AD2"/>
    <w:rsid w:val="00E83DBA"/>
    <w:rsid w:val="00E91306"/>
    <w:rsid w:val="00E921F8"/>
    <w:rsid w:val="00EA0480"/>
    <w:rsid w:val="00ED1523"/>
    <w:rsid w:val="00EE3FAA"/>
    <w:rsid w:val="00EE60B8"/>
    <w:rsid w:val="00EF57FE"/>
    <w:rsid w:val="00F16A4E"/>
    <w:rsid w:val="00F517AF"/>
    <w:rsid w:val="00F66B1E"/>
    <w:rsid w:val="00F67766"/>
    <w:rsid w:val="00F737C8"/>
    <w:rsid w:val="00F76F9E"/>
    <w:rsid w:val="00F86306"/>
    <w:rsid w:val="00F9042B"/>
    <w:rsid w:val="00F92063"/>
    <w:rsid w:val="00F96928"/>
    <w:rsid w:val="00F978F9"/>
    <w:rsid w:val="00FA3157"/>
    <w:rsid w:val="00FB58D5"/>
    <w:rsid w:val="00FC03AF"/>
    <w:rsid w:val="00FC614A"/>
    <w:rsid w:val="00FC7127"/>
    <w:rsid w:val="00FE477C"/>
    <w:rsid w:val="00FE5648"/>
    <w:rsid w:val="00FF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b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c">
    <w:name w:val="Table Grid"/>
    <w:basedOn w:val="a1"/>
    <w:rsid w:val="002F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E35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59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2A83"/>
  </w:style>
  <w:style w:type="paragraph" w:styleId="af2">
    <w:name w:val="footer"/>
    <w:basedOn w:val="a"/>
    <w:link w:val="af3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92A83"/>
  </w:style>
  <w:style w:type="table" w:customStyle="1" w:styleId="6">
    <w:name w:val="Сетка таблицы6"/>
    <w:basedOn w:val="a1"/>
    <w:next w:val="ac"/>
    <w:uiPriority w:val="59"/>
    <w:rsid w:val="00C4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link w:val="a6"/>
    <w:uiPriority w:val="1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link w:val="a8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b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c">
    <w:name w:val="Table Grid"/>
    <w:basedOn w:val="a1"/>
    <w:rsid w:val="002F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F6ABE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F6A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eastAsia="Times New Roman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eastAsia="Times New Roman" w:hAnsi="Century Schoolbook"/>
      <w:sz w:val="28"/>
    </w:rPr>
  </w:style>
  <w:style w:type="character" w:customStyle="1" w:styleId="FontStyle23">
    <w:name w:val="Font Style23"/>
    <w:rsid w:val="00BF6ABE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2EBC"/>
  </w:style>
  <w:style w:type="paragraph" w:customStyle="1" w:styleId="c4">
    <w:name w:val="c4"/>
    <w:basedOn w:val="a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rsid w:val="00E35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59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rsid w:val="0071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92A83"/>
  </w:style>
  <w:style w:type="paragraph" w:styleId="af2">
    <w:name w:val="footer"/>
    <w:basedOn w:val="a"/>
    <w:link w:val="af3"/>
    <w:uiPriority w:val="99"/>
    <w:unhideWhenUsed/>
    <w:rsid w:val="0059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92A83"/>
  </w:style>
  <w:style w:type="table" w:customStyle="1" w:styleId="6">
    <w:name w:val="Сетка таблицы6"/>
    <w:basedOn w:val="a1"/>
    <w:next w:val="ac"/>
    <w:uiPriority w:val="59"/>
    <w:rsid w:val="00C4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2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3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27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22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14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2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32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2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07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E7C2-531E-49EB-898D-D483874C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Лидия</cp:lastModifiedBy>
  <cp:revision>24</cp:revision>
  <cp:lastPrinted>2024-09-10T10:51:00Z</cp:lastPrinted>
  <dcterms:created xsi:type="dcterms:W3CDTF">2024-09-02T18:05:00Z</dcterms:created>
  <dcterms:modified xsi:type="dcterms:W3CDTF">2024-09-16T14:33:00Z</dcterms:modified>
</cp:coreProperties>
</file>